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210032">
        <w:rPr>
          <w:rFonts w:cs="Arial"/>
          <w:sz w:val="24"/>
          <w:szCs w:val="24"/>
        </w:rPr>
        <w:t>ng #86</w:t>
      </w:r>
      <w:r w:rsidR="0049197A">
        <w:rPr>
          <w:rFonts w:cs="Arial"/>
          <w:sz w:val="24"/>
          <w:szCs w:val="24"/>
        </w:rPr>
        <w:t>bis</w:t>
      </w:r>
      <w:r w:rsidRPr="00CE74C5">
        <w:rPr>
          <w:rFonts w:cs="Arial"/>
          <w:sz w:val="24"/>
          <w:szCs w:val="24"/>
        </w:rPr>
        <w:tab/>
        <w:t>R4-18</w:t>
      </w:r>
      <w:r w:rsidR="00934400">
        <w:rPr>
          <w:rFonts w:eastAsia="SimSun" w:cs="Arial"/>
          <w:sz w:val="24"/>
          <w:szCs w:val="24"/>
          <w:lang w:eastAsia="zh-CN"/>
        </w:rPr>
        <w:t>04160</w:t>
      </w:r>
    </w:p>
    <w:p w:rsidR="00CE74C5" w:rsidRPr="00CE74C5" w:rsidRDefault="0049197A"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Melbourne</w:t>
      </w:r>
      <w:r w:rsidR="00CE74C5" w:rsidRPr="00CE74C5">
        <w:rPr>
          <w:rFonts w:eastAsia="SimSun" w:hint="eastAsia"/>
          <w:sz w:val="24"/>
          <w:szCs w:val="24"/>
          <w:lang w:eastAsia="zh-CN"/>
        </w:rPr>
        <w:t xml:space="preserve">, </w:t>
      </w:r>
      <w:r w:rsidR="00934400">
        <w:rPr>
          <w:rFonts w:eastAsia="SimSun"/>
          <w:sz w:val="24"/>
          <w:szCs w:val="24"/>
          <w:lang w:eastAsia="zh-CN"/>
        </w:rPr>
        <w:t>Austra</w:t>
      </w:r>
      <w:r>
        <w:rPr>
          <w:rFonts w:eastAsia="SimSun"/>
          <w:sz w:val="24"/>
          <w:szCs w:val="24"/>
          <w:lang w:eastAsia="zh-CN"/>
        </w:rPr>
        <w:t>lia, 16 April</w:t>
      </w:r>
      <w:r w:rsidR="00CE74C5" w:rsidRPr="00CE74C5">
        <w:rPr>
          <w:rFonts w:eastAsia="SimSun"/>
          <w:sz w:val="24"/>
          <w:szCs w:val="24"/>
          <w:lang w:eastAsia="zh-CN"/>
        </w:rPr>
        <w:t xml:space="preserve"> </w:t>
      </w:r>
      <w:r>
        <w:rPr>
          <w:rFonts w:eastAsia="SimSun"/>
          <w:sz w:val="24"/>
          <w:szCs w:val="24"/>
          <w:lang w:eastAsia="zh-CN"/>
        </w:rPr>
        <w:t>–</w:t>
      </w:r>
      <w:r w:rsidR="00CE74C5" w:rsidRPr="00CE74C5">
        <w:rPr>
          <w:rFonts w:eastAsia="SimSun" w:hint="eastAsia"/>
          <w:sz w:val="24"/>
          <w:szCs w:val="24"/>
          <w:lang w:eastAsia="zh-CN"/>
        </w:rPr>
        <w:t xml:space="preserve"> </w:t>
      </w:r>
      <w:r w:rsidR="00934400">
        <w:rPr>
          <w:rFonts w:eastAsia="SimSun"/>
          <w:sz w:val="24"/>
          <w:szCs w:val="24"/>
          <w:lang w:eastAsia="zh-CN"/>
        </w:rPr>
        <w:t xml:space="preserve">20 </w:t>
      </w:r>
      <w:r w:rsidR="00CE74C5" w:rsidRPr="00CE74C5">
        <w:rPr>
          <w:rFonts w:eastAsia="SimSun"/>
          <w:sz w:val="24"/>
          <w:szCs w:val="24"/>
          <w:lang w:eastAsia="zh-CN"/>
        </w:rPr>
        <w:t>, 2018</w:t>
      </w:r>
    </w:p>
    <w:p w:rsidR="00B73408" w:rsidRDefault="00B73408"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3B0465">
        <w:rPr>
          <w:rFonts w:ascii="Arial" w:hAnsi="Arial"/>
          <w:sz w:val="24"/>
          <w:lang w:val="en-US"/>
        </w:rPr>
        <w:t>7.4.8.12</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9197A">
        <w:rPr>
          <w:rFonts w:ascii="Arial" w:hAnsi="Arial"/>
          <w:sz w:val="24"/>
          <w:lang w:val="en-US"/>
        </w:rPr>
        <w:t>Beam Correspondence</w:t>
      </w:r>
      <w:r w:rsidR="003A55D6">
        <w:rPr>
          <w:rFonts w:ascii="Arial" w:hAnsi="Arial"/>
          <w:sz w:val="24"/>
          <w:lang w:val="en-US"/>
        </w:rPr>
        <w:t xml:space="preserve"> for FR2</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B45E24">
        <w:rPr>
          <w:rFonts w:ascii="Arial" w:hAnsi="Arial"/>
          <w:sz w:val="24"/>
          <w:lang w:val="en-US"/>
        </w:rPr>
        <w:t>Discussion</w:t>
      </w:r>
    </w:p>
    <w:p w:rsidR="000E0602" w:rsidRDefault="000E0602" w:rsidP="000E0602">
      <w:pPr>
        <w:pStyle w:val="Heading1"/>
        <w:tabs>
          <w:tab w:val="clear" w:pos="432"/>
          <w:tab w:val="num" w:pos="522"/>
        </w:tabs>
        <w:ind w:left="522" w:hanging="522"/>
        <w:rPr>
          <w:lang w:val="en-US" w:eastAsia="ja-JP"/>
        </w:rPr>
      </w:pPr>
      <w:r>
        <w:rPr>
          <w:lang w:val="en-US"/>
        </w:rPr>
        <w:t>Introduction</w:t>
      </w:r>
    </w:p>
    <w:p w:rsidR="000C7068" w:rsidRPr="00A97FB5" w:rsidRDefault="00BA7D84" w:rsidP="006038D6">
      <w:pPr>
        <w:jc w:val="both"/>
        <w:rPr>
          <w:rFonts w:ascii="Arial" w:hAnsi="Arial" w:cs="Arial"/>
          <w:lang w:val="en-US"/>
        </w:rPr>
      </w:pPr>
      <w:r>
        <w:rPr>
          <w:rFonts w:ascii="Arial" w:hAnsi="Arial" w:cs="Arial"/>
          <w:lang w:val="en-US"/>
        </w:rPr>
        <w:t>In this</w:t>
      </w:r>
      <w:r w:rsidR="006C47B6">
        <w:rPr>
          <w:rFonts w:ascii="Arial" w:hAnsi="Arial" w:cs="Arial"/>
          <w:lang w:val="en-US"/>
        </w:rPr>
        <w:t xml:space="preserve"> contribution</w:t>
      </w:r>
      <w:r>
        <w:rPr>
          <w:rFonts w:ascii="Arial" w:hAnsi="Arial" w:cs="Arial"/>
          <w:lang w:val="en-US"/>
        </w:rPr>
        <w:t xml:space="preserve">, we provide </w:t>
      </w:r>
      <w:r w:rsidR="004B5342">
        <w:rPr>
          <w:rFonts w:ascii="Arial" w:hAnsi="Arial" w:cs="Arial"/>
          <w:lang w:val="en-US"/>
        </w:rPr>
        <w:t>our view</w:t>
      </w:r>
      <w:r w:rsidR="00934400">
        <w:rPr>
          <w:rFonts w:ascii="Arial" w:hAnsi="Arial" w:cs="Arial"/>
          <w:lang w:val="en-US"/>
        </w:rPr>
        <w:t>s</w:t>
      </w:r>
      <w:r w:rsidR="004B5342">
        <w:rPr>
          <w:rFonts w:ascii="Arial" w:hAnsi="Arial" w:cs="Arial"/>
          <w:lang w:val="en-US"/>
        </w:rPr>
        <w:t xml:space="preserve"> on beam correspondence for FR2 UEs.</w:t>
      </w:r>
      <w:r w:rsidR="000F7DD9">
        <w:rPr>
          <w:rFonts w:ascii="Arial" w:hAnsi="Arial" w:cs="Arial"/>
          <w:lang w:val="en-US"/>
        </w:rPr>
        <w:t xml:space="preserve"> </w:t>
      </w:r>
      <w:r w:rsidR="0098723D">
        <w:rPr>
          <w:rFonts w:ascii="Arial" w:hAnsi="Arial" w:cs="Arial"/>
          <w:lang w:val="en-US"/>
        </w:rPr>
        <w:t xml:space="preserve"> </w:t>
      </w:r>
    </w:p>
    <w:p w:rsidR="0098723D" w:rsidRDefault="000E0602" w:rsidP="00B07937">
      <w:pPr>
        <w:pStyle w:val="Heading1"/>
        <w:tabs>
          <w:tab w:val="clear" w:pos="432"/>
          <w:tab w:val="num" w:pos="522"/>
        </w:tabs>
        <w:ind w:left="522" w:hanging="522"/>
        <w:jc w:val="both"/>
        <w:rPr>
          <w:lang w:val="en-US"/>
        </w:rPr>
      </w:pPr>
      <w:r w:rsidRPr="0098723D">
        <w:rPr>
          <w:lang w:val="en-US"/>
        </w:rPr>
        <w:t>Discussion</w:t>
      </w:r>
    </w:p>
    <w:p w:rsidR="008D7742" w:rsidRPr="008D7742" w:rsidRDefault="008D7742" w:rsidP="008D7742">
      <w:pPr>
        <w:rPr>
          <w:rFonts w:ascii="Arial" w:hAnsi="Arial" w:cs="Arial"/>
        </w:rPr>
      </w:pPr>
      <w:r w:rsidRPr="008D7742">
        <w:rPr>
          <w:rFonts w:ascii="Arial" w:hAnsi="Arial" w:cs="Arial"/>
        </w:rPr>
        <w:t xml:space="preserve">It is common understanding that with beam correspondence feature, UE can base on received Rx beam to select its best </w:t>
      </w:r>
      <w:proofErr w:type="spellStart"/>
      <w:proofErr w:type="gramStart"/>
      <w:r w:rsidRPr="008D7742">
        <w:rPr>
          <w:rFonts w:ascii="Arial" w:hAnsi="Arial" w:cs="Arial"/>
        </w:rPr>
        <w:t>Tx</w:t>
      </w:r>
      <w:proofErr w:type="spellEnd"/>
      <w:proofErr w:type="gramEnd"/>
      <w:r w:rsidRPr="008D7742">
        <w:rPr>
          <w:rFonts w:ascii="Arial" w:hAnsi="Arial" w:cs="Arial"/>
        </w:rPr>
        <w:t xml:space="preserve"> beam based on the reciprocity of Rx and </w:t>
      </w:r>
      <w:proofErr w:type="spellStart"/>
      <w:r w:rsidRPr="008D7742">
        <w:rPr>
          <w:rFonts w:ascii="Arial" w:hAnsi="Arial" w:cs="Arial"/>
        </w:rPr>
        <w:t>Tx</w:t>
      </w:r>
      <w:proofErr w:type="spellEnd"/>
      <w:r w:rsidRPr="008D7742">
        <w:rPr>
          <w:rFonts w:ascii="Arial" w:hAnsi="Arial" w:cs="Arial"/>
        </w:rPr>
        <w:t xml:space="preserve"> paths </w:t>
      </w:r>
      <w:r w:rsidR="004A5518">
        <w:rPr>
          <w:rFonts w:ascii="Arial" w:hAnsi="Arial" w:cs="Arial"/>
        </w:rPr>
        <w:t xml:space="preserve">without performing </w:t>
      </w:r>
      <w:proofErr w:type="spellStart"/>
      <w:r w:rsidR="004A5518">
        <w:rPr>
          <w:rFonts w:ascii="Arial" w:hAnsi="Arial" w:cs="Arial"/>
        </w:rPr>
        <w:t>Tx</w:t>
      </w:r>
      <w:proofErr w:type="spellEnd"/>
      <w:r w:rsidR="004A5518">
        <w:rPr>
          <w:rFonts w:ascii="Arial" w:hAnsi="Arial" w:cs="Arial"/>
        </w:rPr>
        <w:t xml:space="preserve"> beam search. Beam correspondence, for example, </w:t>
      </w:r>
      <w:r w:rsidRPr="008D7742">
        <w:rPr>
          <w:rFonts w:ascii="Arial" w:hAnsi="Arial" w:cs="Arial"/>
        </w:rPr>
        <w:t xml:space="preserve">can be established at factory’s calibration. Ideally the </w:t>
      </w:r>
      <w:proofErr w:type="spellStart"/>
      <w:proofErr w:type="gramStart"/>
      <w:r w:rsidRPr="008D7742">
        <w:rPr>
          <w:rFonts w:ascii="Arial" w:hAnsi="Arial" w:cs="Arial"/>
        </w:rPr>
        <w:t>Tx</w:t>
      </w:r>
      <w:proofErr w:type="spellEnd"/>
      <w:proofErr w:type="gramEnd"/>
      <w:r w:rsidRPr="008D7742">
        <w:rPr>
          <w:rFonts w:ascii="Arial" w:hAnsi="Arial" w:cs="Arial"/>
        </w:rPr>
        <w:t xml:space="preserve"> and Rx beam pairs can be overlapped perfectly shown in Figure 1. </w:t>
      </w:r>
    </w:p>
    <w:p w:rsidR="008D7742" w:rsidRPr="008D7742" w:rsidRDefault="008D7742" w:rsidP="008D7742">
      <w:pPr>
        <w:jc w:val="center"/>
        <w:rPr>
          <w:rFonts w:ascii="Arial" w:hAnsi="Arial" w:cs="Arial"/>
        </w:rPr>
      </w:pPr>
      <w:r w:rsidRPr="008D7742">
        <w:rPr>
          <w:rFonts w:ascii="Arial" w:hAnsi="Arial" w:cs="Arial"/>
        </w:rPr>
        <w:object w:dxaOrig="10249" w:dyaOrig="3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0.6pt" o:ole="">
            <v:imagedata r:id="rId8" o:title=""/>
          </v:shape>
          <o:OLEObject Type="Embed" ProgID="Visio.Drawing.15" ShapeID="_x0000_i1025" DrawAspect="Content" ObjectID="_1584516117" r:id="rId9"/>
        </w:object>
      </w:r>
    </w:p>
    <w:p w:rsidR="008D7742" w:rsidRPr="008D7742" w:rsidRDefault="008D7742" w:rsidP="008D7742">
      <w:pPr>
        <w:pStyle w:val="Caption"/>
        <w:jc w:val="center"/>
        <w:rPr>
          <w:rFonts w:ascii="Arial" w:hAnsi="Arial" w:cs="Arial"/>
          <w:i/>
          <w:sz w:val="22"/>
          <w:szCs w:val="22"/>
        </w:rPr>
      </w:pPr>
      <w:r w:rsidRPr="008D7742">
        <w:rPr>
          <w:rFonts w:ascii="Arial" w:hAnsi="Arial" w:cs="Arial"/>
          <w:sz w:val="22"/>
          <w:szCs w:val="22"/>
        </w:rPr>
        <w:t xml:space="preserve">Figure </w:t>
      </w:r>
      <w:r w:rsidRPr="008D7742">
        <w:rPr>
          <w:rFonts w:ascii="Arial" w:hAnsi="Arial" w:cs="Arial"/>
          <w:b w:val="0"/>
          <w:i/>
          <w:sz w:val="22"/>
          <w:szCs w:val="22"/>
        </w:rPr>
        <w:fldChar w:fldCharType="begin"/>
      </w:r>
      <w:r w:rsidRPr="008D7742">
        <w:rPr>
          <w:rFonts w:ascii="Arial" w:hAnsi="Arial" w:cs="Arial"/>
          <w:sz w:val="22"/>
          <w:szCs w:val="22"/>
        </w:rPr>
        <w:instrText xml:space="preserve"> SEQ Figure \* ARABIC </w:instrText>
      </w:r>
      <w:r w:rsidRPr="008D7742">
        <w:rPr>
          <w:rFonts w:ascii="Arial" w:hAnsi="Arial" w:cs="Arial"/>
          <w:b w:val="0"/>
          <w:i/>
          <w:sz w:val="22"/>
          <w:szCs w:val="22"/>
        </w:rPr>
        <w:fldChar w:fldCharType="separate"/>
      </w:r>
      <w:r w:rsidRPr="008D7742">
        <w:rPr>
          <w:rFonts w:ascii="Arial" w:hAnsi="Arial" w:cs="Arial"/>
          <w:noProof/>
          <w:sz w:val="22"/>
          <w:szCs w:val="22"/>
        </w:rPr>
        <w:t>1</w:t>
      </w:r>
      <w:r w:rsidRPr="008D7742">
        <w:rPr>
          <w:rFonts w:ascii="Arial" w:hAnsi="Arial" w:cs="Arial"/>
          <w:b w:val="0"/>
          <w:i/>
          <w:sz w:val="22"/>
          <w:szCs w:val="22"/>
        </w:rPr>
        <w:fldChar w:fldCharType="end"/>
      </w:r>
      <w:r w:rsidRPr="008D7742">
        <w:rPr>
          <w:rFonts w:ascii="Arial" w:hAnsi="Arial" w:cs="Arial"/>
          <w:sz w:val="22"/>
          <w:szCs w:val="22"/>
        </w:rPr>
        <w:t>. Perfect beam correspondence</w:t>
      </w:r>
    </w:p>
    <w:p w:rsidR="008D7742" w:rsidRPr="008D7742" w:rsidRDefault="008D7742" w:rsidP="008D7742">
      <w:pPr>
        <w:rPr>
          <w:rFonts w:ascii="Arial" w:hAnsi="Arial" w:cs="Arial"/>
        </w:rPr>
      </w:pPr>
    </w:p>
    <w:p w:rsidR="008D7742" w:rsidRPr="008D7742" w:rsidRDefault="008D7742" w:rsidP="008D7742">
      <w:pPr>
        <w:rPr>
          <w:rFonts w:ascii="Arial" w:hAnsi="Arial" w:cs="Arial"/>
        </w:rPr>
      </w:pPr>
      <w:r w:rsidRPr="008D7742">
        <w:rPr>
          <w:rFonts w:ascii="Arial" w:hAnsi="Arial" w:cs="Arial"/>
        </w:rPr>
        <w:t>Without beam correspondence, an extreme design can be illustrated in Figure 2 below where Tx and Rx beams are disjoint by rotating the Tx beam directions in figure 1 (b) off the Rx beam directions.</w:t>
      </w:r>
    </w:p>
    <w:p w:rsidR="008D7742" w:rsidRPr="008D7742" w:rsidRDefault="008D7742" w:rsidP="008D7742">
      <w:pPr>
        <w:jc w:val="center"/>
        <w:rPr>
          <w:rFonts w:ascii="Arial" w:hAnsi="Arial" w:cs="Arial"/>
        </w:rPr>
      </w:pPr>
      <w:r w:rsidRPr="008D7742">
        <w:rPr>
          <w:rFonts w:ascii="Arial" w:hAnsi="Arial" w:cs="Arial"/>
        </w:rPr>
        <w:object w:dxaOrig="10369" w:dyaOrig="3169">
          <v:shape id="_x0000_i1026" type="#_x0000_t75" style="width:467.4pt;height:142.8pt" o:ole="">
            <v:imagedata r:id="rId10" o:title=""/>
          </v:shape>
          <o:OLEObject Type="Embed" ProgID="Visio.Drawing.15" ShapeID="_x0000_i1026" DrawAspect="Content" ObjectID="_1584516118" r:id="rId11"/>
        </w:object>
      </w:r>
    </w:p>
    <w:p w:rsidR="008D7742" w:rsidRPr="008D7742" w:rsidRDefault="008D7742" w:rsidP="008D7742">
      <w:pPr>
        <w:pStyle w:val="Caption"/>
        <w:jc w:val="center"/>
        <w:rPr>
          <w:rFonts w:ascii="Arial" w:hAnsi="Arial" w:cs="Arial"/>
          <w:i/>
        </w:rPr>
      </w:pPr>
      <w:r w:rsidRPr="008D7742">
        <w:rPr>
          <w:rFonts w:ascii="Arial" w:hAnsi="Arial" w:cs="Arial"/>
        </w:rPr>
        <w:t xml:space="preserve">Figure </w:t>
      </w:r>
      <w:r w:rsidRPr="008D7742">
        <w:rPr>
          <w:rFonts w:ascii="Arial" w:hAnsi="Arial" w:cs="Arial"/>
          <w:b w:val="0"/>
          <w:i/>
        </w:rPr>
        <w:fldChar w:fldCharType="begin"/>
      </w:r>
      <w:r w:rsidRPr="008D7742">
        <w:rPr>
          <w:rFonts w:ascii="Arial" w:hAnsi="Arial" w:cs="Arial"/>
        </w:rPr>
        <w:instrText xml:space="preserve"> SEQ Figure \* ARABIC </w:instrText>
      </w:r>
      <w:r w:rsidRPr="008D7742">
        <w:rPr>
          <w:rFonts w:ascii="Arial" w:hAnsi="Arial" w:cs="Arial"/>
          <w:b w:val="0"/>
          <w:i/>
        </w:rPr>
        <w:fldChar w:fldCharType="separate"/>
      </w:r>
      <w:r w:rsidRPr="008D7742">
        <w:rPr>
          <w:rFonts w:ascii="Arial" w:hAnsi="Arial" w:cs="Arial"/>
          <w:noProof/>
        </w:rPr>
        <w:t>2</w:t>
      </w:r>
      <w:r w:rsidRPr="008D7742">
        <w:rPr>
          <w:rFonts w:ascii="Arial" w:hAnsi="Arial" w:cs="Arial"/>
          <w:b w:val="0"/>
          <w:i/>
        </w:rPr>
        <w:fldChar w:fldCharType="end"/>
      </w:r>
      <w:r w:rsidRPr="008D7742">
        <w:rPr>
          <w:rFonts w:ascii="Arial" w:hAnsi="Arial" w:cs="Arial"/>
        </w:rPr>
        <w:t>. An example of bad design to show disjoint Rx and Tx beam coverage</w:t>
      </w:r>
    </w:p>
    <w:p w:rsidR="008D7742" w:rsidRDefault="008D7742" w:rsidP="008D7742">
      <w:pPr>
        <w:rPr>
          <w:rFonts w:ascii="Arial" w:hAnsi="Arial" w:cs="Arial"/>
        </w:rPr>
      </w:pPr>
      <w:r w:rsidRPr="008D7742">
        <w:rPr>
          <w:rFonts w:ascii="Arial" w:hAnsi="Arial" w:cs="Arial"/>
        </w:rPr>
        <w:t xml:space="preserve">It can be seen that both figure 1(b) and figure 2(b) have the same EIRP coverage in Tx beam forming. But when jointly considering the Rx beam EIS patterns, UE devices with figure 1(b) Tx/Rx perfect beam </w:t>
      </w:r>
      <w:r w:rsidRPr="008D7742">
        <w:rPr>
          <w:rFonts w:ascii="Arial" w:hAnsi="Arial" w:cs="Arial"/>
        </w:rPr>
        <w:lastRenderedPageBreak/>
        <w:t xml:space="preserve">correspondence will have </w:t>
      </w:r>
      <w:r w:rsidR="009C6069">
        <w:rPr>
          <w:rFonts w:ascii="Arial" w:hAnsi="Arial" w:cs="Arial"/>
        </w:rPr>
        <w:t>predictable performance</w:t>
      </w:r>
      <w:r w:rsidRPr="008D7742">
        <w:rPr>
          <w:rFonts w:ascii="Arial" w:hAnsi="Arial" w:cs="Arial"/>
        </w:rPr>
        <w:t xml:space="preserve"> than UE devices with Tx beam patterns in figure 2(b) when all other aspects are the same. This is because in figure 1, Tx/Rx beam directions are perfectly aligned,</w:t>
      </w:r>
      <w:r w:rsidR="009C6069">
        <w:rPr>
          <w:rFonts w:ascii="Arial" w:hAnsi="Arial" w:cs="Arial"/>
        </w:rPr>
        <w:t xml:space="preserve"> larger path loss in overlapped</w:t>
      </w:r>
      <w:r w:rsidRPr="008D7742">
        <w:rPr>
          <w:rFonts w:ascii="Arial" w:hAnsi="Arial" w:cs="Arial"/>
        </w:rPr>
        <w:t xml:space="preserve"> DL/UL boresight directions can be sustained due to high beam forming gain for both DL and UL signals. While in figure 2, although DL signals can be received at Rx boresight direction, UL Tx beam boresight direction cannot be tuned to the same direction at same time to compensate large path loss. </w:t>
      </w:r>
    </w:p>
    <w:p w:rsidR="008D7742" w:rsidRPr="008D7742" w:rsidRDefault="008D7742" w:rsidP="008D7742">
      <w:pPr>
        <w:rPr>
          <w:rFonts w:ascii="Arial" w:hAnsi="Arial" w:cs="Arial"/>
        </w:rPr>
      </w:pPr>
      <w:r w:rsidRPr="008D7742">
        <w:rPr>
          <w:rFonts w:ascii="Arial" w:hAnsi="Arial" w:cs="Arial"/>
        </w:rPr>
        <w:t>It also can be observed that there will be power control</w:t>
      </w:r>
      <w:r w:rsidR="006B0D6B">
        <w:rPr>
          <w:rFonts w:ascii="Arial" w:hAnsi="Arial" w:cs="Arial"/>
        </w:rPr>
        <w:t xml:space="preserve"> issue for UEs without beam correspondence in</w:t>
      </w:r>
      <w:r w:rsidRPr="008D7742">
        <w:rPr>
          <w:rFonts w:ascii="Arial" w:hAnsi="Arial" w:cs="Arial"/>
        </w:rPr>
        <w:t xml:space="preserve"> figure 2 since the best Tx beam in any way is off the Rx receive beam. In these cases, UE may not be able to deliver the target power at BS</w:t>
      </w:r>
      <w:r w:rsidR="006B0D6B">
        <w:rPr>
          <w:rFonts w:ascii="Arial" w:hAnsi="Arial" w:cs="Arial"/>
        </w:rPr>
        <w:t xml:space="preserve"> accurately</w:t>
      </w:r>
      <w:r w:rsidRPr="008D7742">
        <w:rPr>
          <w:rFonts w:ascii="Arial" w:hAnsi="Arial" w:cs="Arial"/>
        </w:rPr>
        <w:t xml:space="preserve"> in OL TPC case since along DL signal direction there is mismatch between Tx and Rx beamforming gains</w:t>
      </w:r>
      <w:r w:rsidR="006B0D6B">
        <w:rPr>
          <w:rFonts w:ascii="Arial" w:hAnsi="Arial" w:cs="Arial"/>
        </w:rPr>
        <w:t xml:space="preserve"> and in general this gain mismatch is hard to know.</w:t>
      </w:r>
      <w:r w:rsidRPr="008D7742">
        <w:rPr>
          <w:rFonts w:ascii="Arial" w:hAnsi="Arial" w:cs="Arial"/>
        </w:rPr>
        <w:t xml:space="preserve"> This suggests UEs with beam correspondence can provide better OL TPC in term of accuracy.</w:t>
      </w:r>
    </w:p>
    <w:p w:rsidR="008D7742" w:rsidRPr="008D7742" w:rsidRDefault="008D7742" w:rsidP="008D7742">
      <w:pPr>
        <w:rPr>
          <w:rFonts w:ascii="Arial" w:hAnsi="Arial" w:cs="Arial"/>
        </w:rPr>
      </w:pPr>
      <w:r w:rsidRPr="008D7742">
        <w:rPr>
          <w:rFonts w:ascii="Arial" w:hAnsi="Arial" w:cs="Arial"/>
        </w:rPr>
        <w:t>The above examples in figure 1 and 2 are two extreme cases, and may not exist</w:t>
      </w:r>
      <w:r w:rsidR="006B0D6B">
        <w:rPr>
          <w:rFonts w:ascii="Arial" w:hAnsi="Arial" w:cs="Arial"/>
        </w:rPr>
        <w:t xml:space="preserve"> in real designs</w:t>
      </w:r>
      <w:r w:rsidRPr="008D7742">
        <w:rPr>
          <w:rFonts w:ascii="Arial" w:hAnsi="Arial" w:cs="Arial"/>
        </w:rPr>
        <w:t>. But they</w:t>
      </w:r>
      <w:r w:rsidR="006B0D6B">
        <w:rPr>
          <w:rFonts w:ascii="Arial" w:hAnsi="Arial" w:cs="Arial"/>
        </w:rPr>
        <w:t xml:space="preserve"> provide</w:t>
      </w:r>
      <w:r w:rsidRPr="008D7742">
        <w:rPr>
          <w:rFonts w:ascii="Arial" w:hAnsi="Arial" w:cs="Arial"/>
        </w:rPr>
        <w:t xml:space="preserve"> useful information in Tx and Rx beam form</w:t>
      </w:r>
      <w:r w:rsidR="006B0D6B">
        <w:rPr>
          <w:rFonts w:ascii="Arial" w:hAnsi="Arial" w:cs="Arial"/>
        </w:rPr>
        <w:t xml:space="preserve">ing designs and also suggest </w:t>
      </w:r>
      <w:r w:rsidR="006D6145">
        <w:rPr>
          <w:rFonts w:ascii="Arial" w:hAnsi="Arial" w:cs="Arial"/>
        </w:rPr>
        <w:t>the needs</w:t>
      </w:r>
      <w:r w:rsidRPr="008D7742">
        <w:rPr>
          <w:rFonts w:ascii="Arial" w:hAnsi="Arial" w:cs="Arial"/>
        </w:rPr>
        <w:t xml:space="preserve"> to test EIRP </w:t>
      </w:r>
      <w:r w:rsidR="004B5017">
        <w:rPr>
          <w:rFonts w:ascii="Arial" w:hAnsi="Arial" w:cs="Arial"/>
        </w:rPr>
        <w:t xml:space="preserve">spherical </w:t>
      </w:r>
      <w:r w:rsidRPr="008D7742">
        <w:rPr>
          <w:rFonts w:ascii="Arial" w:hAnsi="Arial" w:cs="Arial"/>
        </w:rPr>
        <w:t xml:space="preserve">coverage and EIS </w:t>
      </w:r>
      <w:r w:rsidR="004B5017">
        <w:rPr>
          <w:rFonts w:ascii="Arial" w:hAnsi="Arial" w:cs="Arial"/>
        </w:rPr>
        <w:t xml:space="preserve">spherical </w:t>
      </w:r>
      <w:r w:rsidRPr="008D7742">
        <w:rPr>
          <w:rFonts w:ascii="Arial" w:hAnsi="Arial" w:cs="Arial"/>
        </w:rPr>
        <w:t>coverage</w:t>
      </w:r>
      <w:r w:rsidR="006D6145">
        <w:rPr>
          <w:rFonts w:ascii="Arial" w:hAnsi="Arial" w:cs="Arial"/>
        </w:rPr>
        <w:t xml:space="preserve"> jointly</w:t>
      </w:r>
      <w:r w:rsidRPr="008D7742">
        <w:rPr>
          <w:rFonts w:ascii="Arial" w:hAnsi="Arial" w:cs="Arial"/>
        </w:rPr>
        <w:t>. We have following observations</w:t>
      </w:r>
      <w:r w:rsidR="004B5017">
        <w:rPr>
          <w:rFonts w:ascii="Arial" w:hAnsi="Arial" w:cs="Arial"/>
        </w:rPr>
        <w:t>.</w:t>
      </w:r>
    </w:p>
    <w:p w:rsidR="008D7742" w:rsidRPr="008D7742" w:rsidRDefault="008D7742" w:rsidP="008D7742">
      <w:pPr>
        <w:rPr>
          <w:rFonts w:ascii="Arial" w:hAnsi="Arial" w:cs="Arial"/>
        </w:rPr>
      </w:pPr>
      <w:r w:rsidRPr="008B62B4">
        <w:rPr>
          <w:rFonts w:ascii="Arial" w:hAnsi="Arial" w:cs="Arial"/>
          <w:b/>
        </w:rPr>
        <w:t>Observation 1</w:t>
      </w:r>
      <w:r w:rsidRPr="008D7742">
        <w:rPr>
          <w:rFonts w:ascii="Arial" w:hAnsi="Arial" w:cs="Arial"/>
        </w:rPr>
        <w:t xml:space="preserve">: The adjacent beams (UL to UL, UL to DL, and DL to DL) cannot be totally disjoint without some degree of overlapping for coverage. </w:t>
      </w:r>
    </w:p>
    <w:p w:rsidR="008D7742" w:rsidRPr="008D7742" w:rsidRDefault="008D7742" w:rsidP="008D7742">
      <w:pPr>
        <w:rPr>
          <w:rFonts w:ascii="Arial" w:hAnsi="Arial" w:cs="Arial"/>
        </w:rPr>
      </w:pPr>
      <w:r w:rsidRPr="008B62B4">
        <w:rPr>
          <w:rFonts w:ascii="Arial" w:hAnsi="Arial" w:cs="Arial"/>
          <w:b/>
        </w:rPr>
        <w:t>Observation 2</w:t>
      </w:r>
      <w:r w:rsidRPr="008D7742">
        <w:rPr>
          <w:rFonts w:ascii="Arial" w:hAnsi="Arial" w:cs="Arial"/>
        </w:rPr>
        <w:t>:  Even without beam correspondence, the best Tx beam found by sea</w:t>
      </w:r>
      <w:r w:rsidR="006C2D79">
        <w:rPr>
          <w:rFonts w:ascii="Arial" w:hAnsi="Arial" w:cs="Arial"/>
        </w:rPr>
        <w:t>rching in a UE with a good antenna design</w:t>
      </w:r>
      <w:r w:rsidRPr="008D7742">
        <w:rPr>
          <w:rFonts w:ascii="Arial" w:hAnsi="Arial" w:cs="Arial"/>
        </w:rPr>
        <w:t xml:space="preserve"> should provide similar perfo</w:t>
      </w:r>
      <w:r w:rsidR="006C2D79">
        <w:rPr>
          <w:rFonts w:ascii="Arial" w:hAnsi="Arial" w:cs="Arial"/>
        </w:rPr>
        <w:t>rmance to the UEs</w:t>
      </w:r>
      <w:r w:rsidRPr="008D7742">
        <w:rPr>
          <w:rFonts w:ascii="Arial" w:hAnsi="Arial" w:cs="Arial"/>
        </w:rPr>
        <w:t xml:space="preserve"> with beam correspondence to meet </w:t>
      </w:r>
      <w:r w:rsidR="004B5017">
        <w:rPr>
          <w:rFonts w:ascii="Arial" w:hAnsi="Arial" w:cs="Arial"/>
        </w:rPr>
        <w:t>single</w:t>
      </w:r>
      <w:r w:rsidR="00C022D4">
        <w:rPr>
          <w:rFonts w:ascii="Arial" w:hAnsi="Arial" w:cs="Arial"/>
        </w:rPr>
        <w:t xml:space="preserve"> set of</w:t>
      </w:r>
      <w:r w:rsidR="004B5017">
        <w:rPr>
          <w:rFonts w:ascii="Arial" w:hAnsi="Arial" w:cs="Arial"/>
        </w:rPr>
        <w:t xml:space="preserve"> </w:t>
      </w:r>
      <w:r w:rsidRPr="008D7742">
        <w:rPr>
          <w:rFonts w:ascii="Arial" w:hAnsi="Arial" w:cs="Arial"/>
        </w:rPr>
        <w:t xml:space="preserve">performance requirements. </w:t>
      </w:r>
    </w:p>
    <w:p w:rsidR="004B5017" w:rsidRDefault="008D7742" w:rsidP="008D7742">
      <w:pPr>
        <w:rPr>
          <w:rFonts w:ascii="Arial" w:hAnsi="Arial" w:cs="Arial"/>
        </w:rPr>
      </w:pPr>
      <w:r w:rsidRPr="008B62B4">
        <w:rPr>
          <w:rFonts w:ascii="Arial" w:hAnsi="Arial" w:cs="Arial"/>
          <w:b/>
        </w:rPr>
        <w:t>Observation 3</w:t>
      </w:r>
      <w:r w:rsidRPr="008D7742">
        <w:rPr>
          <w:rFonts w:ascii="Arial" w:hAnsi="Arial" w:cs="Arial"/>
        </w:rPr>
        <w:t>: Overhead for UEs not supporting beam correspondence can be understood to have required searching time to find the best Tx beam.</w:t>
      </w:r>
    </w:p>
    <w:p w:rsidR="00C022D4" w:rsidRDefault="00C022D4" w:rsidP="008D7742">
      <w:pPr>
        <w:rPr>
          <w:rFonts w:ascii="Arial" w:hAnsi="Arial" w:cs="Arial"/>
        </w:rPr>
      </w:pPr>
      <w:r w:rsidRPr="008B62B4">
        <w:rPr>
          <w:rFonts w:ascii="Arial" w:hAnsi="Arial" w:cs="Arial"/>
          <w:b/>
        </w:rPr>
        <w:t>Observation 4</w:t>
      </w:r>
      <w:r>
        <w:rPr>
          <w:rFonts w:ascii="Arial" w:hAnsi="Arial" w:cs="Arial"/>
        </w:rPr>
        <w:t>: UEs with beam correspondence are expect to have better power control accuracy in OL TPC.</w:t>
      </w:r>
    </w:p>
    <w:p w:rsidR="008B62B4" w:rsidRDefault="008B62B4" w:rsidP="008D7742">
      <w:pPr>
        <w:rPr>
          <w:rFonts w:ascii="Arial" w:hAnsi="Arial" w:cs="Arial"/>
        </w:rPr>
      </w:pPr>
      <w:r>
        <w:rPr>
          <w:rFonts w:ascii="Arial" w:hAnsi="Arial" w:cs="Arial"/>
        </w:rPr>
        <w:t>Based on above observations, we have following proposal.</w:t>
      </w:r>
    </w:p>
    <w:p w:rsidR="008B62B4" w:rsidRDefault="008B62B4" w:rsidP="008D7742">
      <w:pPr>
        <w:rPr>
          <w:rFonts w:ascii="Arial" w:hAnsi="Arial" w:cs="Arial"/>
        </w:rPr>
      </w:pPr>
      <w:r w:rsidRPr="008B62B4">
        <w:rPr>
          <w:rFonts w:ascii="Arial" w:hAnsi="Arial" w:cs="Arial"/>
          <w:b/>
        </w:rPr>
        <w:t>Proposal 1</w:t>
      </w:r>
      <w:r>
        <w:rPr>
          <w:rFonts w:ascii="Arial" w:hAnsi="Arial" w:cs="Arial"/>
        </w:rPr>
        <w:t>: Bea</w:t>
      </w:r>
      <w:r w:rsidR="00C11FFE">
        <w:rPr>
          <w:rFonts w:ascii="Arial" w:hAnsi="Arial" w:cs="Arial"/>
        </w:rPr>
        <w:t>m correspondence shall be</w:t>
      </w:r>
      <w:r>
        <w:rPr>
          <w:rFonts w:ascii="Arial" w:hAnsi="Arial" w:cs="Arial"/>
        </w:rPr>
        <w:t xml:space="preserve"> a mandatary UE feature.</w:t>
      </w:r>
    </w:p>
    <w:p w:rsidR="008D7742" w:rsidRPr="008D7742" w:rsidRDefault="00C022D4" w:rsidP="008D7742">
      <w:pPr>
        <w:rPr>
          <w:rFonts w:ascii="Arial" w:hAnsi="Arial" w:cs="Arial"/>
        </w:rPr>
      </w:pPr>
      <w:r>
        <w:rPr>
          <w:rFonts w:ascii="Arial" w:hAnsi="Arial" w:cs="Arial"/>
        </w:rPr>
        <w:t>It can be also noted</w:t>
      </w:r>
      <w:r w:rsidR="006D6145">
        <w:rPr>
          <w:rFonts w:ascii="Arial" w:hAnsi="Arial" w:cs="Arial"/>
        </w:rPr>
        <w:t xml:space="preserve"> further</w:t>
      </w:r>
      <w:r>
        <w:rPr>
          <w:rFonts w:ascii="Arial" w:hAnsi="Arial" w:cs="Arial"/>
        </w:rPr>
        <w:t xml:space="preserve"> that b</w:t>
      </w:r>
      <w:r w:rsidR="004B5017">
        <w:rPr>
          <w:rFonts w:ascii="Arial" w:hAnsi="Arial" w:cs="Arial"/>
        </w:rPr>
        <w:t xml:space="preserve">eam correspondence </w:t>
      </w:r>
      <w:r>
        <w:rPr>
          <w:rFonts w:ascii="Arial" w:hAnsi="Arial" w:cs="Arial"/>
        </w:rPr>
        <w:t>is a feature which does not need a separate test apart from spherical coverage test.</w:t>
      </w:r>
      <w:r w:rsidR="008B62B4">
        <w:rPr>
          <w:rFonts w:ascii="Arial" w:hAnsi="Arial" w:cs="Arial"/>
        </w:rPr>
        <w:t xml:space="preserve"> </w:t>
      </w:r>
      <w:r w:rsidR="0009289C">
        <w:rPr>
          <w:rFonts w:ascii="Arial" w:hAnsi="Arial" w:cs="Arial"/>
        </w:rPr>
        <w:t>Eventually</w:t>
      </w:r>
      <w:r w:rsidR="008B62B4">
        <w:rPr>
          <w:rFonts w:ascii="Arial" w:hAnsi="Arial" w:cs="Arial"/>
        </w:rPr>
        <w:t>, spherical coverage is final performance target. So beam correspondence</w:t>
      </w:r>
      <w:r>
        <w:rPr>
          <w:rFonts w:ascii="Arial" w:hAnsi="Arial" w:cs="Arial"/>
        </w:rPr>
        <w:t xml:space="preserve"> can be tested implicitly with spheric</w:t>
      </w:r>
      <w:r w:rsidR="00181C27">
        <w:rPr>
          <w:rFonts w:ascii="Arial" w:hAnsi="Arial" w:cs="Arial"/>
        </w:rPr>
        <w:t>al coverage tests or by</w:t>
      </w:r>
      <w:r w:rsidR="007673E3">
        <w:rPr>
          <w:rFonts w:ascii="Arial" w:hAnsi="Arial" w:cs="Arial"/>
        </w:rPr>
        <w:t xml:space="preserve"> following</w:t>
      </w:r>
      <w:r w:rsidR="00181C27">
        <w:rPr>
          <w:rFonts w:ascii="Arial" w:hAnsi="Arial" w:cs="Arial"/>
        </w:rPr>
        <w:t xml:space="preserve"> our previous proposal in [1] </w:t>
      </w:r>
      <w:r w:rsidR="007673E3">
        <w:rPr>
          <w:rFonts w:ascii="Arial" w:hAnsi="Arial" w:cs="Arial"/>
        </w:rPr>
        <w:t>which state that</w:t>
      </w:r>
      <w:r w:rsidR="00181C27">
        <w:rPr>
          <w:rFonts w:ascii="Arial" w:hAnsi="Arial" w:cs="Arial"/>
        </w:rPr>
        <w:t xml:space="preserve"> </w:t>
      </w:r>
      <w:r w:rsidR="007673E3">
        <w:rPr>
          <w:rFonts w:ascii="Arial" w:hAnsi="Arial" w:cs="Arial"/>
          <w:lang w:eastAsia="zh-CN"/>
        </w:rPr>
        <w:t>t</w:t>
      </w:r>
      <w:r w:rsidR="00181C27" w:rsidRPr="00181C27">
        <w:rPr>
          <w:rFonts w:ascii="Arial" w:hAnsi="Arial" w:cs="Arial"/>
          <w:lang w:eastAsia="zh-CN"/>
        </w:rPr>
        <w:t>he requirement on UE beam correspondence can be defined in conjunction with the requirement on open loop power control.</w:t>
      </w:r>
      <w:r>
        <w:rPr>
          <w:rFonts w:ascii="Arial" w:hAnsi="Arial" w:cs="Arial"/>
        </w:rPr>
        <w:t xml:space="preserve"> </w:t>
      </w:r>
      <w:r w:rsidR="008B62B4">
        <w:rPr>
          <w:rFonts w:ascii="Arial" w:hAnsi="Arial" w:cs="Arial"/>
        </w:rPr>
        <w:t>When considering spherical coverage test, Tx</w:t>
      </w:r>
      <w:r w:rsidR="008D7742" w:rsidRPr="008D7742">
        <w:rPr>
          <w:rFonts w:ascii="Arial" w:hAnsi="Arial" w:cs="Arial"/>
        </w:rPr>
        <w:t xml:space="preserve"> EIRP </w:t>
      </w:r>
      <w:r w:rsidR="004B5017">
        <w:rPr>
          <w:rFonts w:ascii="Arial" w:hAnsi="Arial" w:cs="Arial"/>
        </w:rPr>
        <w:t xml:space="preserve">spherical </w:t>
      </w:r>
      <w:r w:rsidR="008D7742" w:rsidRPr="008D7742">
        <w:rPr>
          <w:rFonts w:ascii="Arial" w:hAnsi="Arial" w:cs="Arial"/>
        </w:rPr>
        <w:t xml:space="preserve">coverage and Rx EIS </w:t>
      </w:r>
      <w:r w:rsidR="004B5017">
        <w:rPr>
          <w:rFonts w:ascii="Arial" w:hAnsi="Arial" w:cs="Arial"/>
        </w:rPr>
        <w:t xml:space="preserve">spherical </w:t>
      </w:r>
      <w:r w:rsidR="008D7742" w:rsidRPr="008D7742">
        <w:rPr>
          <w:rFonts w:ascii="Arial" w:hAnsi="Arial" w:cs="Arial"/>
        </w:rPr>
        <w:t xml:space="preserve">coverage need to be tested jointly since </w:t>
      </w:r>
      <w:r w:rsidR="004B5017">
        <w:rPr>
          <w:rFonts w:ascii="Arial" w:hAnsi="Arial" w:cs="Arial"/>
        </w:rPr>
        <w:t xml:space="preserve">spherical </w:t>
      </w:r>
      <w:r w:rsidR="008D7742" w:rsidRPr="008D7742">
        <w:rPr>
          <w:rFonts w:ascii="Arial" w:hAnsi="Arial" w:cs="Arial"/>
        </w:rPr>
        <w:t xml:space="preserve">coverage is a two-way communication, and also jointly testing Tx EIRP </w:t>
      </w:r>
      <w:r w:rsidR="004B5017">
        <w:rPr>
          <w:rFonts w:ascii="Arial" w:hAnsi="Arial" w:cs="Arial"/>
        </w:rPr>
        <w:t xml:space="preserve">spherical </w:t>
      </w:r>
      <w:r w:rsidR="008D7742" w:rsidRPr="008D7742">
        <w:rPr>
          <w:rFonts w:ascii="Arial" w:hAnsi="Arial" w:cs="Arial"/>
        </w:rPr>
        <w:t>coverage and Rx EIS</w:t>
      </w:r>
      <w:r w:rsidR="004B5017">
        <w:rPr>
          <w:rFonts w:ascii="Arial" w:hAnsi="Arial" w:cs="Arial"/>
        </w:rPr>
        <w:t xml:space="preserve"> spherical</w:t>
      </w:r>
      <w:r w:rsidR="008D7742" w:rsidRPr="008D7742">
        <w:rPr>
          <w:rFonts w:ascii="Arial" w:hAnsi="Arial" w:cs="Arial"/>
        </w:rPr>
        <w:t xml:space="preserve"> coverage reduce</w:t>
      </w:r>
      <w:r w:rsidR="004B5017">
        <w:rPr>
          <w:rFonts w:ascii="Arial" w:hAnsi="Arial" w:cs="Arial"/>
        </w:rPr>
        <w:t>s</w:t>
      </w:r>
      <w:r w:rsidR="008D7742" w:rsidRPr="008D7742">
        <w:rPr>
          <w:rFonts w:ascii="Arial" w:hAnsi="Arial" w:cs="Arial"/>
        </w:rPr>
        <w:t xml:space="preserve"> overall test time. Separate </w:t>
      </w:r>
      <w:r w:rsidR="008B62B4" w:rsidRPr="008D7742">
        <w:rPr>
          <w:rFonts w:ascii="Arial" w:hAnsi="Arial" w:cs="Arial"/>
        </w:rPr>
        <w:t>testing</w:t>
      </w:r>
      <w:r w:rsidR="008D7742" w:rsidRPr="008D7742">
        <w:rPr>
          <w:rFonts w:ascii="Arial" w:hAnsi="Arial" w:cs="Arial"/>
        </w:rPr>
        <w:t xml:space="preserve"> of Tx EIRP and Rx EIS may have p</w:t>
      </w:r>
      <w:r w:rsidR="008B62B4">
        <w:rPr>
          <w:rFonts w:ascii="Arial" w:hAnsi="Arial" w:cs="Arial"/>
        </w:rPr>
        <w:t>otential issue since it cannot be guaranteed for a UE to meet spherical coverage for both Tx and Rx simultaneously in real operations. Thus we have following proposal</w:t>
      </w:r>
      <w:r w:rsidR="008D7742" w:rsidRPr="008D7742">
        <w:rPr>
          <w:rFonts w:ascii="Arial" w:hAnsi="Arial" w:cs="Arial"/>
        </w:rPr>
        <w:t>:</w:t>
      </w:r>
    </w:p>
    <w:p w:rsidR="007673E3" w:rsidRPr="007673E3" w:rsidRDefault="007673E3" w:rsidP="007673E3">
      <w:pPr>
        <w:rPr>
          <w:rFonts w:ascii="Arial" w:hAnsi="Arial" w:cs="Arial"/>
        </w:rPr>
      </w:pPr>
      <w:r w:rsidRPr="007673E3">
        <w:rPr>
          <w:rFonts w:ascii="Arial" w:hAnsi="Arial" w:cs="Arial"/>
          <w:b/>
        </w:rPr>
        <w:t xml:space="preserve">Proposal </w:t>
      </w:r>
      <w:r>
        <w:rPr>
          <w:rFonts w:ascii="Arial" w:hAnsi="Arial" w:cs="Arial"/>
          <w:b/>
        </w:rPr>
        <w:t>2</w:t>
      </w:r>
      <w:r w:rsidRPr="007673E3">
        <w:rPr>
          <w:rFonts w:ascii="Arial" w:hAnsi="Arial" w:cs="Arial"/>
        </w:rPr>
        <w:t xml:space="preserve">: </w:t>
      </w:r>
      <w:r>
        <w:rPr>
          <w:rFonts w:ascii="Arial" w:hAnsi="Arial" w:cs="Arial"/>
        </w:rPr>
        <w:t xml:space="preserve">Beam correspondence </w:t>
      </w:r>
      <w:r w:rsidRPr="007673E3">
        <w:rPr>
          <w:rFonts w:ascii="Arial" w:hAnsi="Arial" w:cs="Arial"/>
        </w:rPr>
        <w:t xml:space="preserve">can </w:t>
      </w:r>
      <w:r>
        <w:rPr>
          <w:rFonts w:ascii="Arial" w:hAnsi="Arial" w:cs="Arial"/>
        </w:rPr>
        <w:t>be tested implicitly in</w:t>
      </w:r>
      <w:r w:rsidRPr="007673E3">
        <w:rPr>
          <w:rFonts w:ascii="Arial" w:hAnsi="Arial" w:cs="Arial"/>
        </w:rPr>
        <w:t xml:space="preserve"> one of </w:t>
      </w:r>
      <w:r w:rsidR="00934400">
        <w:rPr>
          <w:rFonts w:ascii="Arial" w:hAnsi="Arial" w:cs="Arial"/>
        </w:rPr>
        <w:t xml:space="preserve">two </w:t>
      </w:r>
      <w:r w:rsidRPr="007673E3">
        <w:rPr>
          <w:rFonts w:ascii="Arial" w:hAnsi="Arial" w:cs="Arial"/>
        </w:rPr>
        <w:t>following options:</w:t>
      </w:r>
    </w:p>
    <w:p w:rsidR="007673E3" w:rsidRDefault="007673E3" w:rsidP="007673E3">
      <w:pPr>
        <w:rPr>
          <w:rFonts w:ascii="Arial" w:hAnsi="Arial" w:cs="Arial"/>
        </w:rPr>
      </w:pPr>
      <w:r w:rsidRPr="007673E3">
        <w:rPr>
          <w:rFonts w:ascii="Arial" w:hAnsi="Arial" w:cs="Arial"/>
          <w:b/>
        </w:rPr>
        <w:t>Option 1</w:t>
      </w:r>
      <w:r w:rsidRPr="007673E3">
        <w:rPr>
          <w:rFonts w:ascii="Arial" w:hAnsi="Arial" w:cs="Arial"/>
        </w:rPr>
        <w:t xml:space="preserve">: </w:t>
      </w:r>
      <w:r w:rsidRPr="008D7742">
        <w:rPr>
          <w:rFonts w:ascii="Arial" w:hAnsi="Arial" w:cs="Arial"/>
        </w:rPr>
        <w:t xml:space="preserve">Beam </w:t>
      </w:r>
      <w:r>
        <w:rPr>
          <w:rFonts w:ascii="Arial" w:hAnsi="Arial" w:cs="Arial"/>
        </w:rPr>
        <w:t>correspondence can</w:t>
      </w:r>
      <w:r w:rsidRPr="008D7742">
        <w:rPr>
          <w:rFonts w:ascii="Arial" w:hAnsi="Arial" w:cs="Arial"/>
        </w:rPr>
        <w:t xml:space="preserve"> be tested implicitly </w:t>
      </w:r>
      <w:r>
        <w:rPr>
          <w:rFonts w:ascii="Arial" w:hAnsi="Arial" w:cs="Arial"/>
        </w:rPr>
        <w:t>with joint spherical c</w:t>
      </w:r>
      <w:r w:rsidRPr="008D7742">
        <w:rPr>
          <w:rFonts w:ascii="Arial" w:hAnsi="Arial" w:cs="Arial"/>
        </w:rPr>
        <w:t>overage</w:t>
      </w:r>
      <w:r>
        <w:rPr>
          <w:rFonts w:ascii="Arial" w:hAnsi="Arial" w:cs="Arial"/>
        </w:rPr>
        <w:t xml:space="preserve"> test of </w:t>
      </w:r>
      <w:proofErr w:type="spellStart"/>
      <w:r w:rsidRPr="008D7742">
        <w:rPr>
          <w:rFonts w:ascii="Arial" w:hAnsi="Arial" w:cs="Arial"/>
        </w:rPr>
        <w:t>Tx</w:t>
      </w:r>
      <w:proofErr w:type="spellEnd"/>
      <w:r w:rsidRPr="008D7742">
        <w:rPr>
          <w:rFonts w:ascii="Arial" w:hAnsi="Arial" w:cs="Arial"/>
        </w:rPr>
        <w:t xml:space="preserve"> E</w:t>
      </w:r>
      <w:r>
        <w:rPr>
          <w:rFonts w:ascii="Arial" w:hAnsi="Arial" w:cs="Arial"/>
        </w:rPr>
        <w:t xml:space="preserve">IRP and Rx EIS </w:t>
      </w:r>
    </w:p>
    <w:p w:rsidR="007673E3" w:rsidRPr="007673E3" w:rsidRDefault="007673E3" w:rsidP="007673E3">
      <w:pPr>
        <w:rPr>
          <w:rFonts w:ascii="Arial" w:hAnsi="Arial" w:cs="Arial"/>
        </w:rPr>
      </w:pPr>
      <w:r w:rsidRPr="007673E3">
        <w:rPr>
          <w:rFonts w:ascii="Arial" w:hAnsi="Arial" w:cs="Arial"/>
          <w:b/>
        </w:rPr>
        <w:t>Option 2</w:t>
      </w:r>
      <w:r w:rsidRPr="007673E3">
        <w:rPr>
          <w:rFonts w:ascii="Arial" w:hAnsi="Arial" w:cs="Arial"/>
        </w:rPr>
        <w:t xml:space="preserve">: Beam correspondence can be tested with OL TPC implicitly. </w:t>
      </w:r>
    </w:p>
    <w:p w:rsidR="00EE4489" w:rsidRPr="00EE4489" w:rsidRDefault="0069757C" w:rsidP="00EE4489">
      <w:pPr>
        <w:pStyle w:val="Heading1"/>
      </w:pPr>
      <w:r w:rsidRPr="002D78E7">
        <w:t>Conclusion</w:t>
      </w:r>
    </w:p>
    <w:p w:rsidR="001A6EF7" w:rsidRDefault="006E1CAA" w:rsidP="006E1CAA">
      <w:pPr>
        <w:rPr>
          <w:rFonts w:ascii="Arial" w:hAnsi="Arial" w:cs="Arial"/>
        </w:rPr>
      </w:pPr>
      <w:r>
        <w:rPr>
          <w:rFonts w:ascii="Arial" w:hAnsi="Arial" w:cs="Arial"/>
        </w:rPr>
        <w:t xml:space="preserve"> </w:t>
      </w:r>
      <w:r w:rsidR="0009289C">
        <w:rPr>
          <w:rFonts w:ascii="Arial" w:hAnsi="Arial" w:cs="Arial"/>
        </w:rPr>
        <w:t>In this contribution, we discussed beam correspondence and corresponding test method. We have following proposals.</w:t>
      </w:r>
    </w:p>
    <w:p w:rsidR="0009289C" w:rsidRDefault="0009289C" w:rsidP="0009289C">
      <w:pPr>
        <w:rPr>
          <w:rFonts w:ascii="Arial" w:hAnsi="Arial" w:cs="Arial"/>
        </w:rPr>
      </w:pPr>
      <w:r w:rsidRPr="008B62B4">
        <w:rPr>
          <w:rFonts w:ascii="Arial" w:hAnsi="Arial" w:cs="Arial"/>
          <w:b/>
        </w:rPr>
        <w:t>Proposal 1</w:t>
      </w:r>
      <w:r>
        <w:rPr>
          <w:rFonts w:ascii="Arial" w:hAnsi="Arial" w:cs="Arial"/>
        </w:rPr>
        <w:t>: Bea</w:t>
      </w:r>
      <w:r w:rsidR="00C11FFE">
        <w:rPr>
          <w:rFonts w:ascii="Arial" w:hAnsi="Arial" w:cs="Arial"/>
        </w:rPr>
        <w:t>m correspondence shall be</w:t>
      </w:r>
      <w:bookmarkStart w:id="1" w:name="_GoBack"/>
      <w:bookmarkEnd w:id="1"/>
      <w:r>
        <w:rPr>
          <w:rFonts w:ascii="Arial" w:hAnsi="Arial" w:cs="Arial"/>
        </w:rPr>
        <w:t xml:space="preserve"> a mandatary UE feature.</w:t>
      </w:r>
    </w:p>
    <w:p w:rsidR="007673E3" w:rsidRPr="007673E3" w:rsidRDefault="007673E3" w:rsidP="007673E3">
      <w:pPr>
        <w:rPr>
          <w:rFonts w:ascii="Arial" w:hAnsi="Arial" w:cs="Arial"/>
        </w:rPr>
      </w:pPr>
      <w:r w:rsidRPr="007673E3">
        <w:rPr>
          <w:rFonts w:ascii="Arial" w:hAnsi="Arial" w:cs="Arial"/>
          <w:b/>
        </w:rPr>
        <w:t xml:space="preserve">Proposal </w:t>
      </w:r>
      <w:r>
        <w:rPr>
          <w:rFonts w:ascii="Arial" w:hAnsi="Arial" w:cs="Arial"/>
          <w:b/>
        </w:rPr>
        <w:t>2</w:t>
      </w:r>
      <w:r w:rsidRPr="007673E3">
        <w:rPr>
          <w:rFonts w:ascii="Arial" w:hAnsi="Arial" w:cs="Arial"/>
        </w:rPr>
        <w:t xml:space="preserve">: </w:t>
      </w:r>
      <w:r>
        <w:rPr>
          <w:rFonts w:ascii="Arial" w:hAnsi="Arial" w:cs="Arial"/>
        </w:rPr>
        <w:t xml:space="preserve">Beam correspondence </w:t>
      </w:r>
      <w:r w:rsidRPr="007673E3">
        <w:rPr>
          <w:rFonts w:ascii="Arial" w:hAnsi="Arial" w:cs="Arial"/>
        </w:rPr>
        <w:t xml:space="preserve">can </w:t>
      </w:r>
      <w:r>
        <w:rPr>
          <w:rFonts w:ascii="Arial" w:hAnsi="Arial" w:cs="Arial"/>
        </w:rPr>
        <w:t>be tested implicitly in</w:t>
      </w:r>
      <w:r w:rsidRPr="007673E3">
        <w:rPr>
          <w:rFonts w:ascii="Arial" w:hAnsi="Arial" w:cs="Arial"/>
        </w:rPr>
        <w:t xml:space="preserve"> one of </w:t>
      </w:r>
      <w:r w:rsidR="00934400">
        <w:rPr>
          <w:rFonts w:ascii="Arial" w:hAnsi="Arial" w:cs="Arial"/>
        </w:rPr>
        <w:t xml:space="preserve">two </w:t>
      </w:r>
      <w:r w:rsidRPr="007673E3">
        <w:rPr>
          <w:rFonts w:ascii="Arial" w:hAnsi="Arial" w:cs="Arial"/>
        </w:rPr>
        <w:t>following options:</w:t>
      </w:r>
    </w:p>
    <w:p w:rsidR="007673E3" w:rsidRDefault="007673E3" w:rsidP="007673E3">
      <w:pPr>
        <w:rPr>
          <w:rFonts w:ascii="Arial" w:hAnsi="Arial" w:cs="Arial"/>
        </w:rPr>
      </w:pPr>
      <w:r w:rsidRPr="007673E3">
        <w:rPr>
          <w:rFonts w:ascii="Arial" w:hAnsi="Arial" w:cs="Arial"/>
          <w:b/>
        </w:rPr>
        <w:t>Option 1</w:t>
      </w:r>
      <w:r w:rsidRPr="007673E3">
        <w:rPr>
          <w:rFonts w:ascii="Arial" w:hAnsi="Arial" w:cs="Arial"/>
        </w:rPr>
        <w:t xml:space="preserve">: </w:t>
      </w:r>
      <w:r w:rsidRPr="008D7742">
        <w:rPr>
          <w:rFonts w:ascii="Arial" w:hAnsi="Arial" w:cs="Arial"/>
        </w:rPr>
        <w:t xml:space="preserve">Beam </w:t>
      </w:r>
      <w:r>
        <w:rPr>
          <w:rFonts w:ascii="Arial" w:hAnsi="Arial" w:cs="Arial"/>
        </w:rPr>
        <w:t>correspondence can</w:t>
      </w:r>
      <w:r w:rsidRPr="008D7742">
        <w:rPr>
          <w:rFonts w:ascii="Arial" w:hAnsi="Arial" w:cs="Arial"/>
        </w:rPr>
        <w:t xml:space="preserve"> be tested implicitly </w:t>
      </w:r>
      <w:r>
        <w:rPr>
          <w:rFonts w:ascii="Arial" w:hAnsi="Arial" w:cs="Arial"/>
        </w:rPr>
        <w:t>with joint spherical c</w:t>
      </w:r>
      <w:r w:rsidRPr="008D7742">
        <w:rPr>
          <w:rFonts w:ascii="Arial" w:hAnsi="Arial" w:cs="Arial"/>
        </w:rPr>
        <w:t>overage</w:t>
      </w:r>
      <w:r>
        <w:rPr>
          <w:rFonts w:ascii="Arial" w:hAnsi="Arial" w:cs="Arial"/>
        </w:rPr>
        <w:t xml:space="preserve"> test of </w:t>
      </w:r>
      <w:proofErr w:type="spellStart"/>
      <w:r w:rsidRPr="008D7742">
        <w:rPr>
          <w:rFonts w:ascii="Arial" w:hAnsi="Arial" w:cs="Arial"/>
        </w:rPr>
        <w:t>Tx</w:t>
      </w:r>
      <w:proofErr w:type="spellEnd"/>
      <w:r w:rsidRPr="008D7742">
        <w:rPr>
          <w:rFonts w:ascii="Arial" w:hAnsi="Arial" w:cs="Arial"/>
        </w:rPr>
        <w:t xml:space="preserve"> E</w:t>
      </w:r>
      <w:r>
        <w:rPr>
          <w:rFonts w:ascii="Arial" w:hAnsi="Arial" w:cs="Arial"/>
        </w:rPr>
        <w:t xml:space="preserve">IRP and Rx EIS </w:t>
      </w:r>
    </w:p>
    <w:p w:rsidR="0009289C" w:rsidRPr="007673E3" w:rsidRDefault="007673E3" w:rsidP="006E1CAA">
      <w:pPr>
        <w:rPr>
          <w:rFonts w:ascii="Arial" w:hAnsi="Arial" w:cs="Arial"/>
        </w:rPr>
      </w:pPr>
      <w:r w:rsidRPr="007673E3">
        <w:rPr>
          <w:rFonts w:ascii="Arial" w:hAnsi="Arial" w:cs="Arial"/>
          <w:b/>
        </w:rPr>
        <w:lastRenderedPageBreak/>
        <w:t>Option 2</w:t>
      </w:r>
      <w:r w:rsidRPr="007673E3">
        <w:rPr>
          <w:rFonts w:ascii="Arial" w:hAnsi="Arial" w:cs="Arial"/>
        </w:rPr>
        <w:t xml:space="preserve">: Beam correspondence can be tested with OL TPC implicitly. </w:t>
      </w:r>
    </w:p>
    <w:p w:rsidR="00857E78" w:rsidRDefault="00326424" w:rsidP="005630BC">
      <w:pPr>
        <w:pStyle w:val="Heading1"/>
        <w:widowControl w:val="0"/>
        <w:tabs>
          <w:tab w:val="right" w:pos="9639"/>
          <w:tab w:val="right" w:pos="13323"/>
        </w:tabs>
        <w:spacing w:after="0"/>
      </w:pPr>
      <w:r w:rsidRPr="00A27FB1">
        <w:t>References</w:t>
      </w:r>
    </w:p>
    <w:p w:rsidR="00DD1749" w:rsidRPr="004A29CA" w:rsidRDefault="00857E78" w:rsidP="00857E78">
      <w:pPr>
        <w:pStyle w:val="Heading1"/>
        <w:widowControl w:val="0"/>
        <w:numPr>
          <w:ilvl w:val="0"/>
          <w:numId w:val="0"/>
        </w:numPr>
        <w:tabs>
          <w:tab w:val="right" w:pos="9639"/>
          <w:tab w:val="right" w:pos="13323"/>
        </w:tabs>
        <w:spacing w:after="0"/>
      </w:pPr>
      <w:r w:rsidRPr="00677A0E">
        <w:rPr>
          <w:sz w:val="20"/>
          <w:lang w:val="en-US"/>
        </w:rPr>
        <w:t>[1] R4-1801803, “FR2 OL TPC”, Intel Corp. 3GPP RAN4 #86, Feb. 2018</w:t>
      </w:r>
      <w:r w:rsidR="0063085D" w:rsidRPr="0009289C">
        <w:rPr>
          <w:sz w:val="24"/>
          <w:szCs w:val="24"/>
          <w:lang w:val="en-US"/>
        </w:rPr>
        <w:tab/>
      </w:r>
    </w:p>
    <w:sectPr w:rsidR="00DD1749" w:rsidRPr="004A29CA" w:rsidSect="00077DA3">
      <w:footerReference w:type="even" r:id="rId12"/>
      <w:footerReference w:type="default" r:id="rId13"/>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E21" w:rsidRDefault="002D1E21">
      <w:r>
        <w:separator/>
      </w:r>
    </w:p>
  </w:endnote>
  <w:endnote w:type="continuationSeparator" w:id="0">
    <w:p w:rsidR="002D1E21" w:rsidRDefault="002D1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90F" w:rsidRDefault="00A479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4790F" w:rsidRDefault="00A479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90F" w:rsidRDefault="00A479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11FFE">
      <w:rPr>
        <w:rStyle w:val="PageNumber"/>
      </w:rPr>
      <w:t>3</w:t>
    </w:r>
    <w:r>
      <w:rPr>
        <w:rStyle w:val="PageNumber"/>
      </w:rPr>
      <w:fldChar w:fldCharType="end"/>
    </w:r>
  </w:p>
  <w:p w:rsidR="00A4790F" w:rsidRDefault="00A4790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E21" w:rsidRDefault="002D1E21">
      <w:r>
        <w:separator/>
      </w:r>
    </w:p>
  </w:footnote>
  <w:footnote w:type="continuationSeparator" w:id="0">
    <w:p w:rsidR="002D1E21" w:rsidRDefault="002D1E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1"/>
  </w:num>
  <w:num w:numId="4">
    <w:abstractNumId w:val="7"/>
  </w:num>
  <w:num w:numId="5">
    <w:abstractNumId w:val="2"/>
  </w:num>
  <w:num w:numId="6">
    <w:abstractNumId w:val="0"/>
  </w:num>
  <w:num w:numId="7">
    <w:abstractNumId w:val="8"/>
  </w:num>
  <w:num w:numId="8">
    <w:abstractNumId w:val="3"/>
  </w:num>
  <w:num w:numId="9">
    <w:abstractNumId w:val="6"/>
  </w:num>
  <w:num w:numId="10">
    <w:abstractNumId w:val="12"/>
  </w:num>
  <w:num w:numId="11">
    <w:abstractNumId w:val="1"/>
  </w:num>
  <w:num w:numId="12">
    <w:abstractNumId w:val="10"/>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235"/>
    <w:rsid w:val="000415BD"/>
    <w:rsid w:val="00041E4C"/>
    <w:rsid w:val="000420FB"/>
    <w:rsid w:val="00043184"/>
    <w:rsid w:val="00043D07"/>
    <w:rsid w:val="0004511D"/>
    <w:rsid w:val="00045318"/>
    <w:rsid w:val="0004795F"/>
    <w:rsid w:val="00047A40"/>
    <w:rsid w:val="00051030"/>
    <w:rsid w:val="000522D6"/>
    <w:rsid w:val="000549BA"/>
    <w:rsid w:val="00055076"/>
    <w:rsid w:val="000550EF"/>
    <w:rsid w:val="00055B21"/>
    <w:rsid w:val="00056BE9"/>
    <w:rsid w:val="000601B0"/>
    <w:rsid w:val="00060263"/>
    <w:rsid w:val="00060D51"/>
    <w:rsid w:val="000621F5"/>
    <w:rsid w:val="00062E5A"/>
    <w:rsid w:val="00062F52"/>
    <w:rsid w:val="00063B7E"/>
    <w:rsid w:val="0006427B"/>
    <w:rsid w:val="000642D1"/>
    <w:rsid w:val="0006440F"/>
    <w:rsid w:val="00066EEB"/>
    <w:rsid w:val="000670B8"/>
    <w:rsid w:val="00070561"/>
    <w:rsid w:val="00070ECC"/>
    <w:rsid w:val="00072B3F"/>
    <w:rsid w:val="000737DA"/>
    <w:rsid w:val="0007417A"/>
    <w:rsid w:val="0007500A"/>
    <w:rsid w:val="0007555F"/>
    <w:rsid w:val="000767B1"/>
    <w:rsid w:val="00077A1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89C"/>
    <w:rsid w:val="00092919"/>
    <w:rsid w:val="00092DCA"/>
    <w:rsid w:val="00092E07"/>
    <w:rsid w:val="000937D2"/>
    <w:rsid w:val="000940C0"/>
    <w:rsid w:val="00094880"/>
    <w:rsid w:val="00094FFF"/>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16EE"/>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0F7DD9"/>
    <w:rsid w:val="001009BE"/>
    <w:rsid w:val="00102320"/>
    <w:rsid w:val="00102563"/>
    <w:rsid w:val="00103301"/>
    <w:rsid w:val="001033F4"/>
    <w:rsid w:val="00103848"/>
    <w:rsid w:val="00104258"/>
    <w:rsid w:val="00106D90"/>
    <w:rsid w:val="00106DE4"/>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3896"/>
    <w:rsid w:val="00135E13"/>
    <w:rsid w:val="00136BDF"/>
    <w:rsid w:val="00141387"/>
    <w:rsid w:val="00142612"/>
    <w:rsid w:val="00142FDE"/>
    <w:rsid w:val="001430CD"/>
    <w:rsid w:val="0014331A"/>
    <w:rsid w:val="00144026"/>
    <w:rsid w:val="001445CF"/>
    <w:rsid w:val="001460DE"/>
    <w:rsid w:val="00146CBA"/>
    <w:rsid w:val="00146D79"/>
    <w:rsid w:val="0014774C"/>
    <w:rsid w:val="00147ED7"/>
    <w:rsid w:val="00150F51"/>
    <w:rsid w:val="00150FC6"/>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4897"/>
    <w:rsid w:val="001679C5"/>
    <w:rsid w:val="00167D4A"/>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1C27"/>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43"/>
    <w:rsid w:val="00224431"/>
    <w:rsid w:val="002247C0"/>
    <w:rsid w:val="00225250"/>
    <w:rsid w:val="00225607"/>
    <w:rsid w:val="0022561E"/>
    <w:rsid w:val="00225C00"/>
    <w:rsid w:val="00230C94"/>
    <w:rsid w:val="00230EB7"/>
    <w:rsid w:val="00230EC6"/>
    <w:rsid w:val="002326FE"/>
    <w:rsid w:val="00234C5F"/>
    <w:rsid w:val="0023586D"/>
    <w:rsid w:val="00235B32"/>
    <w:rsid w:val="002362C1"/>
    <w:rsid w:val="00236663"/>
    <w:rsid w:val="002369A4"/>
    <w:rsid w:val="00236C6E"/>
    <w:rsid w:val="00237E42"/>
    <w:rsid w:val="00240DDB"/>
    <w:rsid w:val="002410B5"/>
    <w:rsid w:val="00242D7A"/>
    <w:rsid w:val="00245579"/>
    <w:rsid w:val="002461C3"/>
    <w:rsid w:val="002468D7"/>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5F49"/>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1BA"/>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47B"/>
    <w:rsid w:val="002C5B9E"/>
    <w:rsid w:val="002C662E"/>
    <w:rsid w:val="002C6D7B"/>
    <w:rsid w:val="002C7743"/>
    <w:rsid w:val="002C7C8C"/>
    <w:rsid w:val="002D087B"/>
    <w:rsid w:val="002D0BCE"/>
    <w:rsid w:val="002D0C99"/>
    <w:rsid w:val="002D1E21"/>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8F9"/>
    <w:rsid w:val="003F2DA5"/>
    <w:rsid w:val="003F2E56"/>
    <w:rsid w:val="003F3C05"/>
    <w:rsid w:val="003F491F"/>
    <w:rsid w:val="003F5079"/>
    <w:rsid w:val="003F5320"/>
    <w:rsid w:val="003F54D2"/>
    <w:rsid w:val="003F5ADC"/>
    <w:rsid w:val="003F61CE"/>
    <w:rsid w:val="003F7161"/>
    <w:rsid w:val="003F77F3"/>
    <w:rsid w:val="00400A7A"/>
    <w:rsid w:val="00402A31"/>
    <w:rsid w:val="00402E5D"/>
    <w:rsid w:val="00403F04"/>
    <w:rsid w:val="004045B3"/>
    <w:rsid w:val="00405F8D"/>
    <w:rsid w:val="004072D2"/>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541"/>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6ED8"/>
    <w:rsid w:val="00477349"/>
    <w:rsid w:val="00477AFF"/>
    <w:rsid w:val="004817A9"/>
    <w:rsid w:val="00482B06"/>
    <w:rsid w:val="00482D8B"/>
    <w:rsid w:val="0048317F"/>
    <w:rsid w:val="0048385F"/>
    <w:rsid w:val="00483CF6"/>
    <w:rsid w:val="00484660"/>
    <w:rsid w:val="0048493E"/>
    <w:rsid w:val="00484F09"/>
    <w:rsid w:val="004852CF"/>
    <w:rsid w:val="0048547C"/>
    <w:rsid w:val="0048597E"/>
    <w:rsid w:val="004861AB"/>
    <w:rsid w:val="00486E77"/>
    <w:rsid w:val="00487896"/>
    <w:rsid w:val="004904AE"/>
    <w:rsid w:val="00490516"/>
    <w:rsid w:val="004907E1"/>
    <w:rsid w:val="00490AC6"/>
    <w:rsid w:val="0049139C"/>
    <w:rsid w:val="0049197A"/>
    <w:rsid w:val="00491A6E"/>
    <w:rsid w:val="004928E2"/>
    <w:rsid w:val="00495637"/>
    <w:rsid w:val="0049580B"/>
    <w:rsid w:val="00495E5F"/>
    <w:rsid w:val="00495E6C"/>
    <w:rsid w:val="00496D08"/>
    <w:rsid w:val="00496D59"/>
    <w:rsid w:val="004976A7"/>
    <w:rsid w:val="00497C35"/>
    <w:rsid w:val="00497DF8"/>
    <w:rsid w:val="004A038E"/>
    <w:rsid w:val="004A04FB"/>
    <w:rsid w:val="004A187C"/>
    <w:rsid w:val="004A1D8D"/>
    <w:rsid w:val="004A204A"/>
    <w:rsid w:val="004A29CA"/>
    <w:rsid w:val="004A3118"/>
    <w:rsid w:val="004A454B"/>
    <w:rsid w:val="004A5518"/>
    <w:rsid w:val="004A5950"/>
    <w:rsid w:val="004A7B1E"/>
    <w:rsid w:val="004B09BD"/>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7689"/>
    <w:rsid w:val="004B7E17"/>
    <w:rsid w:val="004C01F2"/>
    <w:rsid w:val="004C0D02"/>
    <w:rsid w:val="004C149D"/>
    <w:rsid w:val="004C1A8E"/>
    <w:rsid w:val="004C226E"/>
    <w:rsid w:val="004C321F"/>
    <w:rsid w:val="004C3996"/>
    <w:rsid w:val="004C3CB9"/>
    <w:rsid w:val="004C466A"/>
    <w:rsid w:val="004C46C2"/>
    <w:rsid w:val="004C4909"/>
    <w:rsid w:val="004C5DD4"/>
    <w:rsid w:val="004C6027"/>
    <w:rsid w:val="004C6A32"/>
    <w:rsid w:val="004C72C7"/>
    <w:rsid w:val="004C7862"/>
    <w:rsid w:val="004C7A22"/>
    <w:rsid w:val="004D0378"/>
    <w:rsid w:val="004D0A38"/>
    <w:rsid w:val="004D1D7B"/>
    <w:rsid w:val="004D1E66"/>
    <w:rsid w:val="004D2400"/>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21EF7"/>
    <w:rsid w:val="00524D75"/>
    <w:rsid w:val="00524F0F"/>
    <w:rsid w:val="00525775"/>
    <w:rsid w:val="00525911"/>
    <w:rsid w:val="00525E31"/>
    <w:rsid w:val="00526D84"/>
    <w:rsid w:val="0052707B"/>
    <w:rsid w:val="0052782A"/>
    <w:rsid w:val="00531BD4"/>
    <w:rsid w:val="005327B6"/>
    <w:rsid w:val="00532855"/>
    <w:rsid w:val="0053287C"/>
    <w:rsid w:val="005331CE"/>
    <w:rsid w:val="00534C5F"/>
    <w:rsid w:val="0053509D"/>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4FB3"/>
    <w:rsid w:val="005576F7"/>
    <w:rsid w:val="005607A9"/>
    <w:rsid w:val="00560ECE"/>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733"/>
    <w:rsid w:val="005908C4"/>
    <w:rsid w:val="00591355"/>
    <w:rsid w:val="005928AB"/>
    <w:rsid w:val="0059391C"/>
    <w:rsid w:val="005941A5"/>
    <w:rsid w:val="005942D5"/>
    <w:rsid w:val="0059466A"/>
    <w:rsid w:val="00594752"/>
    <w:rsid w:val="005962C8"/>
    <w:rsid w:val="00597E5D"/>
    <w:rsid w:val="005A085B"/>
    <w:rsid w:val="005A0D01"/>
    <w:rsid w:val="005A1D95"/>
    <w:rsid w:val="005A2608"/>
    <w:rsid w:val="005A29EA"/>
    <w:rsid w:val="005A2E56"/>
    <w:rsid w:val="005A329D"/>
    <w:rsid w:val="005A5467"/>
    <w:rsid w:val="005A583A"/>
    <w:rsid w:val="005A5966"/>
    <w:rsid w:val="005A5CD5"/>
    <w:rsid w:val="005A67B8"/>
    <w:rsid w:val="005B0567"/>
    <w:rsid w:val="005B078E"/>
    <w:rsid w:val="005B1220"/>
    <w:rsid w:val="005B2022"/>
    <w:rsid w:val="005B3367"/>
    <w:rsid w:val="005B4429"/>
    <w:rsid w:val="005B448B"/>
    <w:rsid w:val="005B5F79"/>
    <w:rsid w:val="005B6D11"/>
    <w:rsid w:val="005B792A"/>
    <w:rsid w:val="005C09A9"/>
    <w:rsid w:val="005C0EAA"/>
    <w:rsid w:val="005C1017"/>
    <w:rsid w:val="005C11EF"/>
    <w:rsid w:val="005C1469"/>
    <w:rsid w:val="005C15B6"/>
    <w:rsid w:val="005C1723"/>
    <w:rsid w:val="005C191E"/>
    <w:rsid w:val="005C21B8"/>
    <w:rsid w:val="005C261A"/>
    <w:rsid w:val="005C26E6"/>
    <w:rsid w:val="005C2BB3"/>
    <w:rsid w:val="005C2EFE"/>
    <w:rsid w:val="005C30D3"/>
    <w:rsid w:val="005C3FD8"/>
    <w:rsid w:val="005C3FF1"/>
    <w:rsid w:val="005C404A"/>
    <w:rsid w:val="005C560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5075"/>
    <w:rsid w:val="006173AF"/>
    <w:rsid w:val="006178BC"/>
    <w:rsid w:val="006205C1"/>
    <w:rsid w:val="00620D81"/>
    <w:rsid w:val="0062180E"/>
    <w:rsid w:val="00622E23"/>
    <w:rsid w:val="006233B5"/>
    <w:rsid w:val="0062340D"/>
    <w:rsid w:val="00623FDF"/>
    <w:rsid w:val="0062416F"/>
    <w:rsid w:val="00624B5C"/>
    <w:rsid w:val="00624E83"/>
    <w:rsid w:val="006252F1"/>
    <w:rsid w:val="006258FC"/>
    <w:rsid w:val="0062606D"/>
    <w:rsid w:val="006261CB"/>
    <w:rsid w:val="0062624E"/>
    <w:rsid w:val="0063085D"/>
    <w:rsid w:val="0063112E"/>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6CB5"/>
    <w:rsid w:val="0064709A"/>
    <w:rsid w:val="006477B3"/>
    <w:rsid w:val="006510FA"/>
    <w:rsid w:val="00651437"/>
    <w:rsid w:val="006520EC"/>
    <w:rsid w:val="006523AD"/>
    <w:rsid w:val="006523C6"/>
    <w:rsid w:val="0065251A"/>
    <w:rsid w:val="00652BD8"/>
    <w:rsid w:val="0065390D"/>
    <w:rsid w:val="0065400C"/>
    <w:rsid w:val="006551F3"/>
    <w:rsid w:val="00655E22"/>
    <w:rsid w:val="00655F3B"/>
    <w:rsid w:val="00656812"/>
    <w:rsid w:val="0065711D"/>
    <w:rsid w:val="006606E2"/>
    <w:rsid w:val="006627C9"/>
    <w:rsid w:val="006638B1"/>
    <w:rsid w:val="006640B1"/>
    <w:rsid w:val="00665680"/>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2D79"/>
    <w:rsid w:val="006C2F17"/>
    <w:rsid w:val="006C3DEE"/>
    <w:rsid w:val="006C3E1E"/>
    <w:rsid w:val="006C43D4"/>
    <w:rsid w:val="006C44DF"/>
    <w:rsid w:val="006C47B6"/>
    <w:rsid w:val="006C5940"/>
    <w:rsid w:val="006C5A1D"/>
    <w:rsid w:val="006C5A6E"/>
    <w:rsid w:val="006C6C6E"/>
    <w:rsid w:val="006C7168"/>
    <w:rsid w:val="006C757A"/>
    <w:rsid w:val="006C7C5A"/>
    <w:rsid w:val="006D0CF1"/>
    <w:rsid w:val="006D0FC3"/>
    <w:rsid w:val="006D2020"/>
    <w:rsid w:val="006D302A"/>
    <w:rsid w:val="006D3D0F"/>
    <w:rsid w:val="006D4241"/>
    <w:rsid w:val="006D4A70"/>
    <w:rsid w:val="006D5052"/>
    <w:rsid w:val="006D541C"/>
    <w:rsid w:val="006D565E"/>
    <w:rsid w:val="006D59DD"/>
    <w:rsid w:val="006D6145"/>
    <w:rsid w:val="006D7134"/>
    <w:rsid w:val="006E0C56"/>
    <w:rsid w:val="006E1624"/>
    <w:rsid w:val="006E1B28"/>
    <w:rsid w:val="006E1CAA"/>
    <w:rsid w:val="006E1D6C"/>
    <w:rsid w:val="006E249F"/>
    <w:rsid w:val="006E3112"/>
    <w:rsid w:val="006E4356"/>
    <w:rsid w:val="006E4399"/>
    <w:rsid w:val="006E46D0"/>
    <w:rsid w:val="006E5FFB"/>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3B7"/>
    <w:rsid w:val="00731E1D"/>
    <w:rsid w:val="0073334B"/>
    <w:rsid w:val="0073413D"/>
    <w:rsid w:val="0073419D"/>
    <w:rsid w:val="00734EB7"/>
    <w:rsid w:val="00735DFF"/>
    <w:rsid w:val="00737096"/>
    <w:rsid w:val="00737EE2"/>
    <w:rsid w:val="00741066"/>
    <w:rsid w:val="0074158F"/>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D6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4161"/>
    <w:rsid w:val="0084423C"/>
    <w:rsid w:val="00846038"/>
    <w:rsid w:val="008460F2"/>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57E78"/>
    <w:rsid w:val="00861728"/>
    <w:rsid w:val="008632C0"/>
    <w:rsid w:val="008642B0"/>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B40"/>
    <w:rsid w:val="00891702"/>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4A1"/>
    <w:rsid w:val="008A7D0D"/>
    <w:rsid w:val="008A7E55"/>
    <w:rsid w:val="008B00C7"/>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215"/>
    <w:rsid w:val="008C10DA"/>
    <w:rsid w:val="008C15DD"/>
    <w:rsid w:val="008C23A2"/>
    <w:rsid w:val="008C5908"/>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D7742"/>
    <w:rsid w:val="008E0FA4"/>
    <w:rsid w:val="008E1130"/>
    <w:rsid w:val="008E2080"/>
    <w:rsid w:val="008E2C29"/>
    <w:rsid w:val="008E3533"/>
    <w:rsid w:val="008E4B36"/>
    <w:rsid w:val="008E4B5B"/>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206"/>
    <w:rsid w:val="008F63AD"/>
    <w:rsid w:val="008F6897"/>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1040"/>
    <w:rsid w:val="00911F50"/>
    <w:rsid w:val="00912095"/>
    <w:rsid w:val="00912569"/>
    <w:rsid w:val="009129B3"/>
    <w:rsid w:val="009136DA"/>
    <w:rsid w:val="009136FC"/>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5372"/>
    <w:rsid w:val="00926EC6"/>
    <w:rsid w:val="00930579"/>
    <w:rsid w:val="009307BC"/>
    <w:rsid w:val="009309E2"/>
    <w:rsid w:val="00930BB1"/>
    <w:rsid w:val="009314C8"/>
    <w:rsid w:val="0093196F"/>
    <w:rsid w:val="00931B79"/>
    <w:rsid w:val="009339EC"/>
    <w:rsid w:val="009340B4"/>
    <w:rsid w:val="00934400"/>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8723D"/>
    <w:rsid w:val="00992913"/>
    <w:rsid w:val="00994B7A"/>
    <w:rsid w:val="009969EC"/>
    <w:rsid w:val="0099731F"/>
    <w:rsid w:val="00997748"/>
    <w:rsid w:val="009A0750"/>
    <w:rsid w:val="009A07AC"/>
    <w:rsid w:val="009A3970"/>
    <w:rsid w:val="009A4651"/>
    <w:rsid w:val="009A49A2"/>
    <w:rsid w:val="009A4D02"/>
    <w:rsid w:val="009A5C89"/>
    <w:rsid w:val="009A6CFD"/>
    <w:rsid w:val="009A7566"/>
    <w:rsid w:val="009A757E"/>
    <w:rsid w:val="009B0F23"/>
    <w:rsid w:val="009B17EC"/>
    <w:rsid w:val="009B2851"/>
    <w:rsid w:val="009B2DD8"/>
    <w:rsid w:val="009B376F"/>
    <w:rsid w:val="009B3875"/>
    <w:rsid w:val="009B3989"/>
    <w:rsid w:val="009B3FAD"/>
    <w:rsid w:val="009B664A"/>
    <w:rsid w:val="009B7058"/>
    <w:rsid w:val="009B7262"/>
    <w:rsid w:val="009B73DC"/>
    <w:rsid w:val="009C04FC"/>
    <w:rsid w:val="009C148F"/>
    <w:rsid w:val="009C161E"/>
    <w:rsid w:val="009C2D78"/>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576B"/>
    <w:rsid w:val="009F603A"/>
    <w:rsid w:val="009F6649"/>
    <w:rsid w:val="009F7216"/>
    <w:rsid w:val="009F7497"/>
    <w:rsid w:val="00A00386"/>
    <w:rsid w:val="00A00DD6"/>
    <w:rsid w:val="00A00E73"/>
    <w:rsid w:val="00A01488"/>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114"/>
    <w:rsid w:val="00A138B5"/>
    <w:rsid w:val="00A14E3E"/>
    <w:rsid w:val="00A14E84"/>
    <w:rsid w:val="00A15A19"/>
    <w:rsid w:val="00A15BBD"/>
    <w:rsid w:val="00A16647"/>
    <w:rsid w:val="00A16AE1"/>
    <w:rsid w:val="00A1732F"/>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77F"/>
    <w:rsid w:val="00A81C4E"/>
    <w:rsid w:val="00A81FF7"/>
    <w:rsid w:val="00A828C9"/>
    <w:rsid w:val="00A82CA9"/>
    <w:rsid w:val="00A82CCD"/>
    <w:rsid w:val="00A82D62"/>
    <w:rsid w:val="00A82F3F"/>
    <w:rsid w:val="00A83401"/>
    <w:rsid w:val="00A834BF"/>
    <w:rsid w:val="00A84CC1"/>
    <w:rsid w:val="00A8685D"/>
    <w:rsid w:val="00A87218"/>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97FB5"/>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D3D"/>
    <w:rsid w:val="00B06B40"/>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238"/>
    <w:rsid w:val="00B45649"/>
    <w:rsid w:val="00B45E24"/>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3AC"/>
    <w:rsid w:val="00B97501"/>
    <w:rsid w:val="00BA0B91"/>
    <w:rsid w:val="00BA1608"/>
    <w:rsid w:val="00BA18D2"/>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6A3D"/>
    <w:rsid w:val="00BC76A1"/>
    <w:rsid w:val="00BC7C48"/>
    <w:rsid w:val="00BC7EA8"/>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7C30"/>
    <w:rsid w:val="00BF0211"/>
    <w:rsid w:val="00BF0A47"/>
    <w:rsid w:val="00BF117A"/>
    <w:rsid w:val="00BF1597"/>
    <w:rsid w:val="00BF2589"/>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1FFE"/>
    <w:rsid w:val="00C12625"/>
    <w:rsid w:val="00C141EB"/>
    <w:rsid w:val="00C14719"/>
    <w:rsid w:val="00C14BAC"/>
    <w:rsid w:val="00C15058"/>
    <w:rsid w:val="00C15116"/>
    <w:rsid w:val="00C15D84"/>
    <w:rsid w:val="00C17565"/>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F18"/>
    <w:rsid w:val="00C81870"/>
    <w:rsid w:val="00C82D0D"/>
    <w:rsid w:val="00C83527"/>
    <w:rsid w:val="00C843D8"/>
    <w:rsid w:val="00C85895"/>
    <w:rsid w:val="00C860DD"/>
    <w:rsid w:val="00C86C11"/>
    <w:rsid w:val="00C870A1"/>
    <w:rsid w:val="00C87527"/>
    <w:rsid w:val="00C8782D"/>
    <w:rsid w:val="00C9044F"/>
    <w:rsid w:val="00C908F3"/>
    <w:rsid w:val="00C90A9A"/>
    <w:rsid w:val="00C90BBD"/>
    <w:rsid w:val="00C910AF"/>
    <w:rsid w:val="00C917DF"/>
    <w:rsid w:val="00C92640"/>
    <w:rsid w:val="00C9278A"/>
    <w:rsid w:val="00C92ADB"/>
    <w:rsid w:val="00C92F95"/>
    <w:rsid w:val="00C93703"/>
    <w:rsid w:val="00C93B38"/>
    <w:rsid w:val="00C93E4C"/>
    <w:rsid w:val="00C94E77"/>
    <w:rsid w:val="00C96481"/>
    <w:rsid w:val="00C9682F"/>
    <w:rsid w:val="00C972AB"/>
    <w:rsid w:val="00CA09C2"/>
    <w:rsid w:val="00CA170F"/>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0F4"/>
    <w:rsid w:val="00CB5912"/>
    <w:rsid w:val="00CB63F8"/>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5798"/>
    <w:rsid w:val="00D16526"/>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6E6E"/>
    <w:rsid w:val="00D674AE"/>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875B1"/>
    <w:rsid w:val="00D90931"/>
    <w:rsid w:val="00D90D58"/>
    <w:rsid w:val="00D91DB5"/>
    <w:rsid w:val="00D929AE"/>
    <w:rsid w:val="00D93592"/>
    <w:rsid w:val="00D93A6E"/>
    <w:rsid w:val="00D9422C"/>
    <w:rsid w:val="00D9497B"/>
    <w:rsid w:val="00D95116"/>
    <w:rsid w:val="00DA0096"/>
    <w:rsid w:val="00DA0CEB"/>
    <w:rsid w:val="00DA0EA4"/>
    <w:rsid w:val="00DA0EF4"/>
    <w:rsid w:val="00DA1414"/>
    <w:rsid w:val="00DA193B"/>
    <w:rsid w:val="00DA28BF"/>
    <w:rsid w:val="00DA3137"/>
    <w:rsid w:val="00DA3629"/>
    <w:rsid w:val="00DA37BB"/>
    <w:rsid w:val="00DA3C5D"/>
    <w:rsid w:val="00DA3DE5"/>
    <w:rsid w:val="00DA4A98"/>
    <w:rsid w:val="00DA532E"/>
    <w:rsid w:val="00DA7421"/>
    <w:rsid w:val="00DA779D"/>
    <w:rsid w:val="00DA7F28"/>
    <w:rsid w:val="00DB19D1"/>
    <w:rsid w:val="00DB313B"/>
    <w:rsid w:val="00DB3172"/>
    <w:rsid w:val="00DB38D8"/>
    <w:rsid w:val="00DB3907"/>
    <w:rsid w:val="00DB3C88"/>
    <w:rsid w:val="00DB50B1"/>
    <w:rsid w:val="00DB541D"/>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9EB"/>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7DFA"/>
    <w:rsid w:val="00EE1502"/>
    <w:rsid w:val="00EE18BF"/>
    <w:rsid w:val="00EE1961"/>
    <w:rsid w:val="00EE249C"/>
    <w:rsid w:val="00EE38E7"/>
    <w:rsid w:val="00EE4489"/>
    <w:rsid w:val="00EE5CA5"/>
    <w:rsid w:val="00EE6981"/>
    <w:rsid w:val="00EF1195"/>
    <w:rsid w:val="00EF22B0"/>
    <w:rsid w:val="00EF366C"/>
    <w:rsid w:val="00EF3EFB"/>
    <w:rsid w:val="00EF5F75"/>
    <w:rsid w:val="00EF6BAD"/>
    <w:rsid w:val="00EF74F9"/>
    <w:rsid w:val="00EF7BCD"/>
    <w:rsid w:val="00EF7C60"/>
    <w:rsid w:val="00F00F67"/>
    <w:rsid w:val="00F023E8"/>
    <w:rsid w:val="00F0322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C6BF4"/>
    <w:rsid w:val="00FD0AAD"/>
    <w:rsid w:val="00FD0E9C"/>
    <w:rsid w:val="00FD28FD"/>
    <w:rsid w:val="00FD33DB"/>
    <w:rsid w:val="00FD446F"/>
    <w:rsid w:val="00FD5200"/>
    <w:rsid w:val="00FD52B3"/>
    <w:rsid w:val="00FD552A"/>
    <w:rsid w:val="00FD5C90"/>
    <w:rsid w:val="00FD6525"/>
    <w:rsid w:val="00FD77B8"/>
    <w:rsid w:val="00FE08A7"/>
    <w:rsid w:val="00FE0ED2"/>
    <w:rsid w:val="00FE0FC1"/>
    <w:rsid w:val="00FE130E"/>
    <w:rsid w:val="00FE1600"/>
    <w:rsid w:val="00FE1876"/>
    <w:rsid w:val="00FE1DCC"/>
    <w:rsid w:val="00FE2DB8"/>
    <w:rsid w:val="00FE2E74"/>
    <w:rsid w:val="00FE2FB8"/>
    <w:rsid w:val="00FE40E7"/>
    <w:rsid w:val="00FE4E88"/>
    <w:rsid w:val="00FE510C"/>
    <w:rsid w:val="00FE5D31"/>
    <w:rsid w:val="00FE69C5"/>
    <w:rsid w:val="00FE7096"/>
    <w:rsid w:val="00FE79E2"/>
    <w:rsid w:val="00FF0DAF"/>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C5364-E3EE-49FA-9F98-AB52A3107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1299</TotalTime>
  <Pages>3</Pages>
  <Words>835</Words>
  <Characters>4205</Characters>
  <Application>Microsoft Office Word</Application>
  <DocSecurity>0</DocSecurity>
  <Lines>72</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37</cp:revision>
  <cp:lastPrinted>2013-01-18T22:27:00Z</cp:lastPrinted>
  <dcterms:created xsi:type="dcterms:W3CDTF">2017-11-17T20:10:00Z</dcterms:created>
  <dcterms:modified xsi:type="dcterms:W3CDTF">2018-04-06T17:35:00Z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62856fcc-8bd3-41ea-b840-c80be0797582</vt:lpwstr>
  </property>
  <property fmtid="{D5CDD505-2E9C-101B-9397-08002B2CF9AE}" pid="12" name="CTP_BU">
    <vt:lpwstr>NEXT GEN AND STANDARDS GROUP</vt:lpwstr>
  </property>
  <property fmtid="{D5CDD505-2E9C-101B-9397-08002B2CF9AE}" pid="13" name="CTP_TimeStamp">
    <vt:lpwstr>2018-04-06 17:35:57Z</vt:lpwstr>
  </property>
  <property fmtid="{D5CDD505-2E9C-101B-9397-08002B2CF9AE}" pid="14" name="_ReviewingToolsShownOnce">
    <vt:lpwstr/>
  </property>
  <property fmtid="{D5CDD505-2E9C-101B-9397-08002B2CF9AE}" pid="15" name="CTPClassification">
    <vt:lpwstr>CTP_IC</vt:lpwstr>
  </property>
</Properties>
</file>